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5D8" w:rsidP="000027A5" w:rsidRDefault="000027A5" w14:paraId="2BA2EBA0" w14:textId="29517E49">
      <w:pPr>
        <w:jc w:val="center"/>
        <w:rPr>
          <w:rFonts w:ascii="Arial" w:hAnsi="Arial" w:cs="Arial"/>
          <w:b/>
          <w:bCs/>
          <w:sz w:val="20"/>
          <w:szCs w:val="20"/>
        </w:rPr>
      </w:pPr>
      <w:r>
        <w:rPr>
          <w:rFonts w:ascii="Arial" w:hAnsi="Arial"/>
          <w:b/>
          <w:sz w:val="20"/>
        </w:rPr>
        <w:t>ANNEX No. 6</w:t>
      </w:r>
    </w:p>
    <w:p w:rsidR="007B060B" w:rsidP="000027A5" w:rsidRDefault="00535906" w14:paraId="59601BD8" w14:textId="3252A748">
      <w:pPr>
        <w:jc w:val="center"/>
        <w:rPr>
          <w:rFonts w:ascii="Arial" w:hAnsi="Arial" w:cs="Arial"/>
          <w:b w:val="1"/>
          <w:bCs w:val="1"/>
          <w:sz w:val="20"/>
          <w:szCs w:val="20"/>
        </w:rPr>
      </w:pPr>
      <w:r w:rsidRPr="24BE5CE4" w:rsidR="00535906">
        <w:rPr>
          <w:rFonts w:ascii="Arial" w:hAnsi="Arial"/>
          <w:b w:val="1"/>
          <w:bCs w:val="1"/>
          <w:sz w:val="20"/>
          <w:szCs w:val="20"/>
        </w:rPr>
        <w:t xml:space="preserve">Qualification System – Purchase of </w:t>
      </w:r>
      <w:r w:rsidRPr="24BE5CE4" w:rsidR="77386BFB">
        <w:rPr>
          <w:rFonts w:ascii="Arial" w:hAnsi="Arial"/>
          <w:b w:val="1"/>
          <w:bCs w:val="1"/>
          <w:sz w:val="20"/>
          <w:szCs w:val="20"/>
        </w:rPr>
        <w:t>M</w:t>
      </w:r>
      <w:r w:rsidRPr="24BE5CE4" w:rsidR="00535906">
        <w:rPr>
          <w:rFonts w:ascii="Arial" w:hAnsi="Arial"/>
          <w:b w:val="1"/>
          <w:bCs w:val="1"/>
          <w:sz w:val="20"/>
          <w:szCs w:val="20"/>
        </w:rPr>
        <w:t>V and LV cables</w:t>
      </w:r>
    </w:p>
    <w:p w:rsidR="000027A5" w:rsidP="000027A5" w:rsidRDefault="000027A5" w14:paraId="4405CE21" w14:textId="6305ABD3">
      <w:pPr>
        <w:jc w:val="center"/>
        <w:rPr>
          <w:rFonts w:ascii="Arial" w:hAnsi="Arial" w:cs="Arial"/>
          <w:b/>
          <w:bCs/>
          <w:sz w:val="20"/>
          <w:szCs w:val="20"/>
        </w:rPr>
      </w:pPr>
      <w:r>
        <w:rPr>
          <w:rFonts w:ascii="Arial" w:hAnsi="Arial"/>
          <w:b/>
          <w:sz w:val="20"/>
        </w:rPr>
        <w:t xml:space="preserve">THE WORDING OF SECTION 48(5) </w:t>
      </w:r>
      <w:r w:rsidR="00496E5E">
        <w:rPr>
          <w:rFonts w:ascii="Arial" w:hAnsi="Arial"/>
          <w:b/>
          <w:sz w:val="20"/>
        </w:rPr>
        <w:t>AND</w:t>
      </w:r>
      <w:r>
        <w:rPr>
          <w:rFonts w:ascii="Arial" w:hAnsi="Arial"/>
          <w:b/>
          <w:sz w:val="20"/>
        </w:rPr>
        <w:t xml:space="preserve"> (6) OF PPA</w:t>
      </w:r>
      <w:bookmarkStart w:name="_GoBack" w:id="0"/>
      <w:bookmarkEnd w:id="0"/>
    </w:p>
    <w:p w:rsidRPr="00C451CF" w:rsidR="000027A5" w:rsidP="000027A5" w:rsidRDefault="000027A5" w14:paraId="6838B948" w14:textId="64153197">
      <w:pPr>
        <w:rPr>
          <w:rFonts w:ascii="Arial" w:hAnsi="Arial" w:cs="Arial"/>
          <w:b/>
          <w:bCs/>
          <w:sz w:val="20"/>
          <w:szCs w:val="20"/>
        </w:rPr>
      </w:pPr>
      <w:r>
        <w:rPr>
          <w:rFonts w:ascii="Arial" w:hAnsi="Arial"/>
          <w:b/>
          <w:sz w:val="20"/>
        </w:rPr>
        <w:t>Wording of Section 48(5)</w:t>
      </w:r>
    </w:p>
    <w:p w:rsidRPr="000027A5" w:rsidR="000027A5" w:rsidP="000027A5" w:rsidRDefault="000027A5" w14:paraId="5C05396D" w14:textId="77777777">
      <w:pPr>
        <w:rPr>
          <w:rFonts w:ascii="Arial" w:hAnsi="Arial" w:cs="Arial"/>
          <w:sz w:val="20"/>
          <w:szCs w:val="20"/>
        </w:rPr>
      </w:pPr>
      <w:r>
        <w:rPr>
          <w:rFonts w:ascii="Arial" w:hAnsi="Arial"/>
          <w:sz w:val="20"/>
        </w:rPr>
        <w:t>The contracting authority may exclude a participant from the procurement procedure on grounds of unsuitability provided that it demonstrates that</w:t>
      </w:r>
    </w:p>
    <w:p w:rsidRPr="000027A5" w:rsidR="000027A5" w:rsidP="00C451CF" w:rsidRDefault="000027A5" w14:paraId="4F78FB24" w14:textId="77777777">
      <w:pPr>
        <w:jc w:val="both"/>
        <w:rPr>
          <w:rFonts w:ascii="Arial" w:hAnsi="Arial" w:cs="Arial"/>
          <w:sz w:val="20"/>
          <w:szCs w:val="20"/>
        </w:rPr>
      </w:pPr>
      <w:r>
        <w:rPr>
          <w:rFonts w:ascii="Arial" w:hAnsi="Arial"/>
          <w:sz w:val="20"/>
        </w:rPr>
        <w:t>a) the performance offered by the Supplier would lead to non-compliance with obligations arising from environmental, social or labour law regulations, or collective agreements relating to the subject-matter of the public contract,</w:t>
      </w:r>
    </w:p>
    <w:p w:rsidRPr="000027A5" w:rsidR="000027A5" w:rsidP="00C451CF" w:rsidRDefault="000027A5" w14:paraId="6F47672C" w14:textId="77777777">
      <w:pPr>
        <w:jc w:val="both"/>
        <w:rPr>
          <w:rFonts w:ascii="Arial" w:hAnsi="Arial" w:cs="Arial"/>
          <w:sz w:val="20"/>
          <w:szCs w:val="20"/>
        </w:rPr>
      </w:pPr>
      <w:r>
        <w:rPr>
          <w:rFonts w:ascii="Arial" w:hAnsi="Arial"/>
          <w:sz w:val="20"/>
        </w:rPr>
        <w:t>b) a conflict of interest has occurred and there is not any possible remedial measure other than the cancellation of the procurement procedure,</w:t>
      </w:r>
    </w:p>
    <w:p w:rsidRPr="000027A5" w:rsidR="000027A5" w:rsidP="00C451CF" w:rsidRDefault="000027A5" w14:paraId="214DEDAF" w14:textId="77777777">
      <w:pPr>
        <w:jc w:val="both"/>
        <w:rPr>
          <w:rFonts w:ascii="Arial" w:hAnsi="Arial" w:cs="Arial"/>
          <w:sz w:val="20"/>
          <w:szCs w:val="20"/>
        </w:rPr>
      </w:pPr>
      <w:r>
        <w:rPr>
          <w:rFonts w:ascii="Arial" w:hAnsi="Arial"/>
          <w:sz w:val="20"/>
        </w:rPr>
        <w:t>c) competition has been distorted by a previous involvement of the participant during preparations for the procurement procedure, other corrective measures are not possible and the participant has failed to prove upon the contracting authority's request that competition has not been distorted,</w:t>
      </w:r>
    </w:p>
    <w:p w:rsidRPr="000027A5" w:rsidR="000027A5" w:rsidP="00C451CF" w:rsidRDefault="000027A5" w14:paraId="45A41F3A" w14:textId="59479D4D">
      <w:pPr>
        <w:jc w:val="both"/>
        <w:rPr>
          <w:rFonts w:ascii="Arial" w:hAnsi="Arial" w:cs="Arial"/>
          <w:sz w:val="20"/>
          <w:szCs w:val="20"/>
        </w:rPr>
      </w:pPr>
      <w:r>
        <w:rPr>
          <w:rFonts w:ascii="Arial" w:hAnsi="Arial"/>
          <w:sz w:val="20"/>
        </w:rPr>
        <w:t xml:space="preserve">d) the participant in the procurement procedure has committed serious or persistent misconduct in the performance of a previous contractual relationship with the contracting entity or with another contracting entity awarding the public contract within the last </w:t>
      </w:r>
      <w:r w:rsidR="009540B2">
        <w:rPr>
          <w:rFonts w:ascii="Arial" w:hAnsi="Arial"/>
          <w:sz w:val="20"/>
        </w:rPr>
        <w:t>three (</w:t>
      </w:r>
      <w:r>
        <w:rPr>
          <w:rFonts w:ascii="Arial" w:hAnsi="Arial"/>
          <w:sz w:val="20"/>
        </w:rPr>
        <w:t>3</w:t>
      </w:r>
      <w:r w:rsidR="009540B2">
        <w:rPr>
          <w:rFonts w:ascii="Arial" w:hAnsi="Arial"/>
          <w:sz w:val="20"/>
        </w:rPr>
        <w:t>)</w:t>
      </w:r>
      <w:r>
        <w:rPr>
          <w:rFonts w:ascii="Arial" w:hAnsi="Arial"/>
          <w:sz w:val="20"/>
        </w:rPr>
        <w:t xml:space="preserve"> years from the initiation of the procurement procedure that has resulted in damage, early termination of the contractual relationship or other comparable sanctions,</w:t>
      </w:r>
    </w:p>
    <w:p w:rsidRPr="000027A5" w:rsidR="000027A5" w:rsidP="00C451CF" w:rsidRDefault="000027A5" w14:paraId="444EC6F1" w14:textId="77777777">
      <w:pPr>
        <w:jc w:val="both"/>
        <w:rPr>
          <w:rFonts w:ascii="Arial" w:hAnsi="Arial" w:cs="Arial"/>
          <w:sz w:val="20"/>
          <w:szCs w:val="20"/>
        </w:rPr>
      </w:pPr>
      <w:r>
        <w:rPr>
          <w:rFonts w:ascii="Arial" w:hAnsi="Arial"/>
          <w:sz w:val="20"/>
        </w:rPr>
        <w:t>e) the participant in the procurement procedure tried to unduly influence the decision of the contracting entity in the procurement procedure or tried to unduly obtain non-public information that could confer on them undue advantages in the procurement procedure, or</w:t>
      </w:r>
    </w:p>
    <w:p w:rsidRPr="000027A5" w:rsidR="000027A5" w:rsidP="00C451CF" w:rsidRDefault="000027A5" w14:paraId="1D32E159" w14:textId="769BAA63">
      <w:pPr>
        <w:jc w:val="both"/>
        <w:rPr>
          <w:rFonts w:ascii="Arial" w:hAnsi="Arial" w:cs="Arial"/>
          <w:sz w:val="20"/>
          <w:szCs w:val="20"/>
        </w:rPr>
      </w:pPr>
      <w:r>
        <w:rPr>
          <w:rFonts w:ascii="Arial" w:hAnsi="Arial"/>
          <w:sz w:val="20"/>
        </w:rPr>
        <w:t xml:space="preserve">f) the participant has committed serious professional misconduct in the last </w:t>
      </w:r>
      <w:r w:rsidR="009540B2">
        <w:rPr>
          <w:rFonts w:ascii="Arial" w:hAnsi="Arial"/>
          <w:sz w:val="20"/>
        </w:rPr>
        <w:t>three (</w:t>
      </w:r>
      <w:r>
        <w:rPr>
          <w:rFonts w:ascii="Arial" w:hAnsi="Arial"/>
          <w:sz w:val="20"/>
        </w:rPr>
        <w:t>3</w:t>
      </w:r>
      <w:r w:rsidR="009540B2">
        <w:rPr>
          <w:rFonts w:ascii="Arial" w:hAnsi="Arial"/>
          <w:sz w:val="20"/>
        </w:rPr>
        <w:t>)</w:t>
      </w:r>
      <w:r>
        <w:rPr>
          <w:rFonts w:ascii="Arial" w:hAnsi="Arial"/>
          <w:sz w:val="20"/>
        </w:rPr>
        <w:t xml:space="preserve"> years before or after the commencement of the procurement procedure which calls into question its credibility, including misconduct for which it has been disciplined or sanctioned under other legislation</w:t>
      </w:r>
      <w:r>
        <w:rPr>
          <w:rStyle w:val="Znakapoznpodarou"/>
          <w:rFonts w:ascii="Arial" w:hAnsi="Arial" w:cs="Arial"/>
          <w:sz w:val="20"/>
          <w:szCs w:val="20"/>
        </w:rPr>
        <w:footnoteReference w:id="1"/>
      </w:r>
      <w:r>
        <w:rPr>
          <w:rFonts w:ascii="Arial" w:hAnsi="Arial"/>
          <w:sz w:val="20"/>
        </w:rPr>
        <w:t>.</w:t>
      </w:r>
    </w:p>
    <w:p w:rsidR="000027A5" w:rsidP="000027A5" w:rsidRDefault="000027A5" w14:paraId="052ADB80" w14:textId="77777777">
      <w:pPr>
        <w:rPr>
          <w:rFonts w:ascii="Arial" w:hAnsi="Arial" w:cs="Arial"/>
          <w:sz w:val="20"/>
          <w:szCs w:val="20"/>
        </w:rPr>
      </w:pPr>
    </w:p>
    <w:p w:rsidR="00C451CF" w:rsidP="000027A5" w:rsidRDefault="00C451CF" w14:paraId="163E8F96" w14:textId="1F5387F2">
      <w:pPr>
        <w:rPr>
          <w:rFonts w:ascii="Arial" w:hAnsi="Arial" w:cs="Arial"/>
          <w:b/>
          <w:bCs/>
          <w:sz w:val="20"/>
          <w:szCs w:val="20"/>
        </w:rPr>
      </w:pPr>
      <w:r>
        <w:rPr>
          <w:rFonts w:ascii="Arial" w:hAnsi="Arial"/>
          <w:b/>
          <w:sz w:val="20"/>
        </w:rPr>
        <w:t>Wording of Section 48(6)</w:t>
      </w:r>
    </w:p>
    <w:p w:rsidRPr="00C451CF" w:rsidR="00C451CF" w:rsidP="00C451CF" w:rsidRDefault="00C451CF" w14:paraId="58FB3567" w14:textId="0494CEEA">
      <w:pPr>
        <w:jc w:val="both"/>
        <w:rPr>
          <w:rFonts w:ascii="Arial" w:hAnsi="Arial" w:cs="Arial"/>
          <w:sz w:val="20"/>
          <w:szCs w:val="20"/>
        </w:rPr>
      </w:pPr>
      <w:r>
        <w:rPr>
          <w:rFonts w:ascii="Arial" w:hAnsi="Arial"/>
          <w:sz w:val="20"/>
        </w:rPr>
        <w:t>The contracting authority may also exclude a participant from the procurement procedure on the grounds of unsuitability if it has reasonable grounds to suspect, on the basis of credible information, that the participant</w:t>
      </w:r>
      <w:r w:rsidR="009540B2">
        <w:rPr>
          <w:rFonts w:ascii="Arial" w:hAnsi="Arial"/>
          <w:sz w:val="20"/>
        </w:rPr>
        <w:t xml:space="preserve"> in the procurement procedure</w:t>
      </w:r>
    </w:p>
    <w:p w:rsidRPr="00C451CF" w:rsidR="00C451CF" w:rsidP="00C451CF" w:rsidRDefault="00C451CF" w14:paraId="383C95F2" w14:textId="77777777">
      <w:pPr>
        <w:jc w:val="both"/>
        <w:rPr>
          <w:rFonts w:ascii="Arial" w:hAnsi="Arial" w:cs="Arial"/>
          <w:sz w:val="20"/>
          <w:szCs w:val="20"/>
        </w:rPr>
      </w:pPr>
      <w:r>
        <w:rPr>
          <w:rFonts w:ascii="Arial" w:hAnsi="Arial"/>
          <w:sz w:val="20"/>
        </w:rPr>
        <w:t>a) has concluded a prohibited agreement with other persons under the Competition Act in connection with the public contract being awarded, or</w:t>
      </w:r>
    </w:p>
    <w:p w:rsidRPr="00C451CF" w:rsidR="00C451CF" w:rsidP="00C451CF" w:rsidRDefault="00C451CF" w14:paraId="0751437A" w14:textId="77777777">
      <w:pPr>
        <w:jc w:val="both"/>
        <w:rPr>
          <w:rFonts w:ascii="Arial" w:hAnsi="Arial" w:cs="Arial"/>
          <w:sz w:val="20"/>
          <w:szCs w:val="20"/>
        </w:rPr>
      </w:pPr>
      <w:r>
        <w:rPr>
          <w:rFonts w:ascii="Arial" w:hAnsi="Arial"/>
          <w:sz w:val="20"/>
        </w:rPr>
        <w:t>b) has prepared parts of the tenders to be evaluated according to the evaluation criteria in concert with another participant in the same procurement procedure with whom it is an associated person under the Income Tax Act and, upon written request by the contracting authority, the participant in the procurement procedure has not explained that there was no such mutual agreement in the preparation of the tender; the written request of the contracting authority shall be considered to be a request under Section 46.</w:t>
      </w:r>
    </w:p>
    <w:p w:rsidRPr="00C451CF" w:rsidR="00C451CF" w:rsidP="00C451CF" w:rsidRDefault="00C451CF" w14:paraId="3FCC259A" w14:textId="77777777">
      <w:pPr>
        <w:jc w:val="both"/>
        <w:rPr>
          <w:rFonts w:ascii="Arial" w:hAnsi="Arial" w:cs="Arial"/>
          <w:sz w:val="20"/>
          <w:szCs w:val="20"/>
        </w:rPr>
      </w:pPr>
    </w:p>
    <w:sectPr w:rsidRPr="00C451CF" w:rsidR="00C451CF">
      <w:headerReference w:type="default" r:id="rId10"/>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E37" w:rsidP="000027A5" w:rsidRDefault="005A4E37" w14:paraId="23CF2F89" w14:textId="77777777">
      <w:pPr>
        <w:spacing w:after="0" w:line="240" w:lineRule="auto"/>
      </w:pPr>
      <w:r>
        <w:separator/>
      </w:r>
    </w:p>
  </w:endnote>
  <w:endnote w:type="continuationSeparator" w:id="0">
    <w:p w:rsidR="005A4E37" w:rsidP="000027A5" w:rsidRDefault="005A4E37" w14:paraId="0E965B8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E37" w:rsidP="000027A5" w:rsidRDefault="005A4E37" w14:paraId="5AD8B245" w14:textId="77777777">
      <w:pPr>
        <w:spacing w:after="0" w:line="240" w:lineRule="auto"/>
      </w:pPr>
      <w:r>
        <w:separator/>
      </w:r>
    </w:p>
  </w:footnote>
  <w:footnote w:type="continuationSeparator" w:id="0">
    <w:p w:rsidR="005A4E37" w:rsidP="000027A5" w:rsidRDefault="005A4E37" w14:paraId="02EA9534" w14:textId="77777777">
      <w:pPr>
        <w:spacing w:after="0" w:line="240" w:lineRule="auto"/>
      </w:pPr>
      <w:r>
        <w:continuationSeparator/>
      </w:r>
    </w:p>
  </w:footnote>
  <w:footnote w:id="1">
    <w:p w:rsidRPr="000027A5" w:rsidR="000027A5" w:rsidP="000027A5" w:rsidRDefault="000027A5" w14:paraId="681B86C9" w14:textId="5BD29DA1">
      <w:pPr>
        <w:pStyle w:val="Textpoznpodarou"/>
        <w:jc w:val="both"/>
        <w:rPr>
          <w:rFonts w:ascii="Arial" w:hAnsi="Arial" w:cs="Arial"/>
          <w:sz w:val="16"/>
          <w:szCs w:val="16"/>
        </w:rPr>
      </w:pPr>
      <w:r>
        <w:rPr>
          <w:rStyle w:val="Znakapoznpodarou"/>
          <w:rFonts w:ascii="Arial" w:hAnsi="Arial" w:cs="Arial"/>
          <w:sz w:val="16"/>
          <w:szCs w:val="16"/>
        </w:rPr>
        <w:footnoteRef/>
      </w:r>
      <w:r>
        <w:rPr>
          <w:rFonts w:ascii="Arial" w:hAnsi="Arial"/>
          <w:sz w:val="16"/>
        </w:rPr>
        <w:t xml:space="preserve"> For example, Act No. 85/1996 Coll., on advocacy, as amended, Act No. 360/1992 Coll., on the practice of the profession of authorized architects and on the practice of the profession of authorized engineers and technicians active in construction, as amended.</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0027A5" w:rsidR="000027A5" w:rsidP="000027A5" w:rsidRDefault="000027A5" w14:paraId="1AAAD2F0" w14:textId="23268D94">
    <w:pPr>
      <w:pStyle w:val="Zhlav"/>
      <w:jc w:val="right"/>
      <w:rPr>
        <w:rFonts w:ascii="Arial" w:hAnsi="Arial" w:cs="Arial"/>
        <w:sz w:val="16"/>
        <w:szCs w:val="16"/>
      </w:rPr>
    </w:pPr>
    <w:r>
      <w:rPr>
        <w:rFonts w:ascii="Arial" w:hAnsi="Arial"/>
        <w:sz w:val="16"/>
      </w:rPr>
      <w:t>Annex_6_QS_Wording_of_Section_48(5)_and_(6) of_PPA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7A5"/>
    <w:rsid w:val="000027A5"/>
    <w:rsid w:val="00206D32"/>
    <w:rsid w:val="002F2E6F"/>
    <w:rsid w:val="00496E5E"/>
    <w:rsid w:val="004B1215"/>
    <w:rsid w:val="00500C31"/>
    <w:rsid w:val="00535906"/>
    <w:rsid w:val="005A4E37"/>
    <w:rsid w:val="00737212"/>
    <w:rsid w:val="007B060B"/>
    <w:rsid w:val="009540B2"/>
    <w:rsid w:val="009A1A7F"/>
    <w:rsid w:val="00A235D8"/>
    <w:rsid w:val="00AF365D"/>
    <w:rsid w:val="00C451CF"/>
    <w:rsid w:val="00D604BC"/>
    <w:rsid w:val="00FC2331"/>
    <w:rsid w:val="24BE5CE4"/>
    <w:rsid w:val="77386BF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25FB2"/>
  <w15:chartTrackingRefBased/>
  <w15:docId w15:val="{3A720A10-42CA-42A2-890D-461C2A4E3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ln" w:default="1">
    <w:name w:val="Normal"/>
    <w:qFormat/>
  </w:style>
  <w:style w:type="paragraph" w:styleId="Nadpis1">
    <w:name w:val="heading 1"/>
    <w:basedOn w:val="Normln"/>
    <w:next w:val="Normln"/>
    <w:link w:val="Nadpis1Char"/>
    <w:uiPriority w:val="9"/>
    <w:qFormat/>
    <w:rsid w:val="000027A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0027A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0027A5"/>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0027A5"/>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0027A5"/>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0027A5"/>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0027A5"/>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0027A5"/>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0027A5"/>
    <w:pPr>
      <w:keepNext/>
      <w:keepLines/>
      <w:spacing w:after="0"/>
      <w:outlineLvl w:val="8"/>
    </w:pPr>
    <w:rPr>
      <w:rFonts w:eastAsiaTheme="majorEastAsia" w:cstheme="majorBidi"/>
      <w:color w:val="272727" w:themeColor="text1" w:themeTint="D8"/>
    </w:rPr>
  </w:style>
  <w:style w:type="character" w:styleId="Standardnpsmoodstavce" w:default="1">
    <w:name w:val="Default Paragraph Font"/>
    <w:uiPriority w:val="1"/>
    <w:semiHidden/>
    <w:unhideWhenUsed/>
  </w:style>
  <w:style w:type="table" w:styleId="Normlntabulka" w:default="1">
    <w:name w:val="Normal Table"/>
    <w:uiPriority w:val="99"/>
    <w:semiHidden/>
    <w:unhideWhenUsed/>
    <w:tblPr>
      <w:tblInd w:w="0" w:type="dxa"/>
      <w:tblCellMar>
        <w:top w:w="0" w:type="dxa"/>
        <w:left w:w="108" w:type="dxa"/>
        <w:bottom w:w="0" w:type="dxa"/>
        <w:right w:w="108" w:type="dxa"/>
      </w:tblCellMar>
    </w:tblPr>
  </w:style>
  <w:style w:type="numbering" w:styleId="Bezseznamu" w:default="1">
    <w:name w:val="No List"/>
    <w:uiPriority w:val="99"/>
    <w:semiHidden/>
    <w:unhideWhenUsed/>
  </w:style>
  <w:style w:type="character" w:styleId="Nadpis1Char" w:customStyle="1">
    <w:name w:val="Nadpis 1 Char"/>
    <w:basedOn w:val="Standardnpsmoodstavce"/>
    <w:link w:val="Nadpis1"/>
    <w:uiPriority w:val="9"/>
    <w:rsid w:val="000027A5"/>
    <w:rPr>
      <w:rFonts w:asciiTheme="majorHAnsi" w:hAnsiTheme="majorHAnsi" w:eastAsiaTheme="majorEastAsia" w:cstheme="majorBidi"/>
      <w:color w:val="0F4761" w:themeColor="accent1" w:themeShade="BF"/>
      <w:sz w:val="40"/>
      <w:szCs w:val="40"/>
    </w:rPr>
  </w:style>
  <w:style w:type="character" w:styleId="Nadpis2Char" w:customStyle="1">
    <w:name w:val="Nadpis 2 Char"/>
    <w:basedOn w:val="Standardnpsmoodstavce"/>
    <w:link w:val="Nadpis2"/>
    <w:uiPriority w:val="9"/>
    <w:semiHidden/>
    <w:rsid w:val="000027A5"/>
    <w:rPr>
      <w:rFonts w:asciiTheme="majorHAnsi" w:hAnsiTheme="majorHAnsi" w:eastAsiaTheme="majorEastAsia" w:cstheme="majorBidi"/>
      <w:color w:val="0F4761" w:themeColor="accent1" w:themeShade="BF"/>
      <w:sz w:val="32"/>
      <w:szCs w:val="32"/>
    </w:rPr>
  </w:style>
  <w:style w:type="character" w:styleId="Nadpis3Char" w:customStyle="1">
    <w:name w:val="Nadpis 3 Char"/>
    <w:basedOn w:val="Standardnpsmoodstavce"/>
    <w:link w:val="Nadpis3"/>
    <w:uiPriority w:val="9"/>
    <w:semiHidden/>
    <w:rsid w:val="000027A5"/>
    <w:rPr>
      <w:rFonts w:eastAsiaTheme="majorEastAsia" w:cstheme="majorBidi"/>
      <w:color w:val="0F4761" w:themeColor="accent1" w:themeShade="BF"/>
      <w:sz w:val="28"/>
      <w:szCs w:val="28"/>
    </w:rPr>
  </w:style>
  <w:style w:type="character" w:styleId="Nadpis4Char" w:customStyle="1">
    <w:name w:val="Nadpis 4 Char"/>
    <w:basedOn w:val="Standardnpsmoodstavce"/>
    <w:link w:val="Nadpis4"/>
    <w:uiPriority w:val="9"/>
    <w:semiHidden/>
    <w:rsid w:val="000027A5"/>
    <w:rPr>
      <w:rFonts w:eastAsiaTheme="majorEastAsia" w:cstheme="majorBidi"/>
      <w:i/>
      <w:iCs/>
      <w:color w:val="0F4761" w:themeColor="accent1" w:themeShade="BF"/>
    </w:rPr>
  </w:style>
  <w:style w:type="character" w:styleId="Nadpis5Char" w:customStyle="1">
    <w:name w:val="Nadpis 5 Char"/>
    <w:basedOn w:val="Standardnpsmoodstavce"/>
    <w:link w:val="Nadpis5"/>
    <w:uiPriority w:val="9"/>
    <w:semiHidden/>
    <w:rsid w:val="000027A5"/>
    <w:rPr>
      <w:rFonts w:eastAsiaTheme="majorEastAsia" w:cstheme="majorBidi"/>
      <w:color w:val="0F4761" w:themeColor="accent1" w:themeShade="BF"/>
    </w:rPr>
  </w:style>
  <w:style w:type="character" w:styleId="Nadpis6Char" w:customStyle="1">
    <w:name w:val="Nadpis 6 Char"/>
    <w:basedOn w:val="Standardnpsmoodstavce"/>
    <w:link w:val="Nadpis6"/>
    <w:uiPriority w:val="9"/>
    <w:semiHidden/>
    <w:rsid w:val="000027A5"/>
    <w:rPr>
      <w:rFonts w:eastAsiaTheme="majorEastAsia" w:cstheme="majorBidi"/>
      <w:i/>
      <w:iCs/>
      <w:color w:val="595959" w:themeColor="text1" w:themeTint="A6"/>
    </w:rPr>
  </w:style>
  <w:style w:type="character" w:styleId="Nadpis7Char" w:customStyle="1">
    <w:name w:val="Nadpis 7 Char"/>
    <w:basedOn w:val="Standardnpsmoodstavce"/>
    <w:link w:val="Nadpis7"/>
    <w:uiPriority w:val="9"/>
    <w:semiHidden/>
    <w:rsid w:val="000027A5"/>
    <w:rPr>
      <w:rFonts w:eastAsiaTheme="majorEastAsia" w:cstheme="majorBidi"/>
      <w:color w:val="595959" w:themeColor="text1" w:themeTint="A6"/>
    </w:rPr>
  </w:style>
  <w:style w:type="character" w:styleId="Nadpis8Char" w:customStyle="1">
    <w:name w:val="Nadpis 8 Char"/>
    <w:basedOn w:val="Standardnpsmoodstavce"/>
    <w:link w:val="Nadpis8"/>
    <w:uiPriority w:val="9"/>
    <w:semiHidden/>
    <w:rsid w:val="000027A5"/>
    <w:rPr>
      <w:rFonts w:eastAsiaTheme="majorEastAsia" w:cstheme="majorBidi"/>
      <w:i/>
      <w:iCs/>
      <w:color w:val="272727" w:themeColor="text1" w:themeTint="D8"/>
    </w:rPr>
  </w:style>
  <w:style w:type="character" w:styleId="Nadpis9Char" w:customStyle="1">
    <w:name w:val="Nadpis 9 Char"/>
    <w:basedOn w:val="Standardnpsmoodstavce"/>
    <w:link w:val="Nadpis9"/>
    <w:uiPriority w:val="9"/>
    <w:semiHidden/>
    <w:rsid w:val="000027A5"/>
    <w:rPr>
      <w:rFonts w:eastAsiaTheme="majorEastAsia" w:cstheme="majorBidi"/>
      <w:color w:val="272727" w:themeColor="text1" w:themeTint="D8"/>
    </w:rPr>
  </w:style>
  <w:style w:type="paragraph" w:styleId="Nzev">
    <w:name w:val="Title"/>
    <w:basedOn w:val="Normln"/>
    <w:next w:val="Normln"/>
    <w:link w:val="NzevChar"/>
    <w:uiPriority w:val="10"/>
    <w:qFormat/>
    <w:rsid w:val="000027A5"/>
    <w:pPr>
      <w:spacing w:after="80" w:line="240" w:lineRule="auto"/>
      <w:contextualSpacing/>
    </w:pPr>
    <w:rPr>
      <w:rFonts w:asciiTheme="majorHAnsi" w:hAnsiTheme="majorHAnsi" w:eastAsiaTheme="majorEastAsia" w:cstheme="majorBidi"/>
      <w:spacing w:val="-10"/>
      <w:kern w:val="28"/>
      <w:sz w:val="56"/>
      <w:szCs w:val="56"/>
    </w:rPr>
  </w:style>
  <w:style w:type="character" w:styleId="NzevChar" w:customStyle="1">
    <w:name w:val="Název Char"/>
    <w:basedOn w:val="Standardnpsmoodstavce"/>
    <w:link w:val="Nzev"/>
    <w:uiPriority w:val="10"/>
    <w:rsid w:val="000027A5"/>
    <w:rPr>
      <w:rFonts w:asciiTheme="majorHAnsi" w:hAnsiTheme="majorHAnsi" w:eastAsiaTheme="majorEastAsia" w:cstheme="majorBidi"/>
      <w:spacing w:val="-10"/>
      <w:kern w:val="28"/>
      <w:sz w:val="56"/>
      <w:szCs w:val="56"/>
    </w:rPr>
  </w:style>
  <w:style w:type="paragraph" w:styleId="Podnadpis">
    <w:name w:val="Subtitle"/>
    <w:basedOn w:val="Normln"/>
    <w:next w:val="Normln"/>
    <w:link w:val="PodnadpisChar"/>
    <w:uiPriority w:val="11"/>
    <w:qFormat/>
    <w:rsid w:val="000027A5"/>
    <w:pPr>
      <w:numPr>
        <w:ilvl w:val="1"/>
      </w:numPr>
    </w:pPr>
    <w:rPr>
      <w:rFonts w:eastAsiaTheme="majorEastAsia" w:cstheme="majorBidi"/>
      <w:color w:val="595959" w:themeColor="text1" w:themeTint="A6"/>
      <w:spacing w:val="15"/>
      <w:sz w:val="28"/>
      <w:szCs w:val="28"/>
    </w:rPr>
  </w:style>
  <w:style w:type="character" w:styleId="PodnadpisChar" w:customStyle="1">
    <w:name w:val="Podnadpis Char"/>
    <w:basedOn w:val="Standardnpsmoodstavce"/>
    <w:link w:val="Podnadpis"/>
    <w:uiPriority w:val="11"/>
    <w:rsid w:val="000027A5"/>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0027A5"/>
    <w:pPr>
      <w:spacing w:before="160"/>
      <w:jc w:val="center"/>
    </w:pPr>
    <w:rPr>
      <w:i/>
      <w:iCs/>
      <w:color w:val="404040" w:themeColor="text1" w:themeTint="BF"/>
    </w:rPr>
  </w:style>
  <w:style w:type="character" w:styleId="CittChar" w:customStyle="1">
    <w:name w:val="Citát Char"/>
    <w:basedOn w:val="Standardnpsmoodstavce"/>
    <w:link w:val="Citt"/>
    <w:uiPriority w:val="29"/>
    <w:rsid w:val="000027A5"/>
    <w:rPr>
      <w:i/>
      <w:iCs/>
      <w:color w:val="404040" w:themeColor="text1" w:themeTint="BF"/>
    </w:rPr>
  </w:style>
  <w:style w:type="paragraph" w:styleId="Odstavecseseznamem">
    <w:name w:val="List Paragraph"/>
    <w:basedOn w:val="Normln"/>
    <w:uiPriority w:val="34"/>
    <w:qFormat/>
    <w:rsid w:val="000027A5"/>
    <w:pPr>
      <w:ind w:left="720"/>
      <w:contextualSpacing/>
    </w:pPr>
  </w:style>
  <w:style w:type="character" w:styleId="Zdraznnintenzivn">
    <w:name w:val="Intense Emphasis"/>
    <w:basedOn w:val="Standardnpsmoodstavce"/>
    <w:uiPriority w:val="21"/>
    <w:qFormat/>
    <w:rsid w:val="000027A5"/>
    <w:rPr>
      <w:i/>
      <w:iCs/>
      <w:color w:val="0F4761" w:themeColor="accent1" w:themeShade="BF"/>
    </w:rPr>
  </w:style>
  <w:style w:type="paragraph" w:styleId="Vrazncitt">
    <w:name w:val="Intense Quote"/>
    <w:basedOn w:val="Normln"/>
    <w:next w:val="Normln"/>
    <w:link w:val="VrazncittChar"/>
    <w:uiPriority w:val="30"/>
    <w:qFormat/>
    <w:rsid w:val="000027A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VrazncittChar" w:customStyle="1">
    <w:name w:val="Výrazný citát Char"/>
    <w:basedOn w:val="Standardnpsmoodstavce"/>
    <w:link w:val="Vrazncitt"/>
    <w:uiPriority w:val="30"/>
    <w:rsid w:val="000027A5"/>
    <w:rPr>
      <w:i/>
      <w:iCs/>
      <w:color w:val="0F4761" w:themeColor="accent1" w:themeShade="BF"/>
    </w:rPr>
  </w:style>
  <w:style w:type="character" w:styleId="Odkazintenzivn">
    <w:name w:val="Intense Reference"/>
    <w:basedOn w:val="Standardnpsmoodstavce"/>
    <w:uiPriority w:val="32"/>
    <w:qFormat/>
    <w:rsid w:val="000027A5"/>
    <w:rPr>
      <w:b/>
      <w:bCs/>
      <w:smallCaps/>
      <w:color w:val="0F4761" w:themeColor="accent1" w:themeShade="BF"/>
      <w:spacing w:val="5"/>
    </w:rPr>
  </w:style>
  <w:style w:type="paragraph" w:styleId="Zhlav">
    <w:name w:val="header"/>
    <w:basedOn w:val="Normln"/>
    <w:link w:val="ZhlavChar"/>
    <w:uiPriority w:val="99"/>
    <w:unhideWhenUsed/>
    <w:rsid w:val="000027A5"/>
    <w:pPr>
      <w:tabs>
        <w:tab w:val="center" w:pos="4536"/>
        <w:tab w:val="right" w:pos="9072"/>
      </w:tabs>
      <w:spacing w:after="0" w:line="240" w:lineRule="auto"/>
    </w:pPr>
  </w:style>
  <w:style w:type="character" w:styleId="ZhlavChar" w:customStyle="1">
    <w:name w:val="Záhlaví Char"/>
    <w:basedOn w:val="Standardnpsmoodstavce"/>
    <w:link w:val="Zhlav"/>
    <w:uiPriority w:val="99"/>
    <w:rsid w:val="000027A5"/>
  </w:style>
  <w:style w:type="paragraph" w:styleId="Zpat">
    <w:name w:val="footer"/>
    <w:basedOn w:val="Normln"/>
    <w:link w:val="ZpatChar"/>
    <w:uiPriority w:val="99"/>
    <w:unhideWhenUsed/>
    <w:rsid w:val="000027A5"/>
    <w:pPr>
      <w:tabs>
        <w:tab w:val="center" w:pos="4536"/>
        <w:tab w:val="right" w:pos="9072"/>
      </w:tabs>
      <w:spacing w:after="0" w:line="240" w:lineRule="auto"/>
    </w:pPr>
  </w:style>
  <w:style w:type="character" w:styleId="ZpatChar" w:customStyle="1">
    <w:name w:val="Zápatí Char"/>
    <w:basedOn w:val="Standardnpsmoodstavce"/>
    <w:link w:val="Zpat"/>
    <w:uiPriority w:val="99"/>
    <w:rsid w:val="000027A5"/>
  </w:style>
  <w:style w:type="character" w:styleId="Hypertextovodkaz">
    <w:name w:val="Hyperlink"/>
    <w:basedOn w:val="Standardnpsmoodstavce"/>
    <w:uiPriority w:val="99"/>
    <w:unhideWhenUsed/>
    <w:rsid w:val="000027A5"/>
    <w:rPr>
      <w:color w:val="467886" w:themeColor="hyperlink"/>
      <w:u w:val="single"/>
    </w:rPr>
  </w:style>
  <w:style w:type="character" w:styleId="UnresolvedMention" w:customStyle="1">
    <w:name w:val="Unresolved Mention"/>
    <w:basedOn w:val="Standardnpsmoodstavce"/>
    <w:uiPriority w:val="99"/>
    <w:semiHidden/>
    <w:unhideWhenUsed/>
    <w:rsid w:val="000027A5"/>
    <w:rPr>
      <w:color w:val="605E5C"/>
      <w:shd w:val="clear" w:color="auto" w:fill="E1DFDD"/>
    </w:rPr>
  </w:style>
  <w:style w:type="paragraph" w:styleId="Textpoznpodarou">
    <w:name w:val="footnote text"/>
    <w:basedOn w:val="Normln"/>
    <w:link w:val="TextpoznpodarouChar"/>
    <w:uiPriority w:val="99"/>
    <w:semiHidden/>
    <w:unhideWhenUsed/>
    <w:rsid w:val="000027A5"/>
    <w:pPr>
      <w:spacing w:after="0" w:line="240" w:lineRule="auto"/>
    </w:pPr>
    <w:rPr>
      <w:sz w:val="20"/>
      <w:szCs w:val="20"/>
    </w:rPr>
  </w:style>
  <w:style w:type="character" w:styleId="TextpoznpodarouChar" w:customStyle="1">
    <w:name w:val="Text pozn. pod čarou Char"/>
    <w:basedOn w:val="Standardnpsmoodstavce"/>
    <w:link w:val="Textpoznpodarou"/>
    <w:uiPriority w:val="99"/>
    <w:semiHidden/>
    <w:rsid w:val="000027A5"/>
    <w:rPr>
      <w:sz w:val="20"/>
      <w:szCs w:val="20"/>
    </w:rPr>
  </w:style>
  <w:style w:type="character" w:styleId="Znakapoznpodarou">
    <w:name w:val="footnote reference"/>
    <w:basedOn w:val="Standardnpsmoodstavce"/>
    <w:uiPriority w:val="99"/>
    <w:semiHidden/>
    <w:unhideWhenUsed/>
    <w:rsid w:val="000027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5698FACAD33849BD7AF0B41AAD145A" ma:contentTypeVersion="3" ma:contentTypeDescription="Create a new document." ma:contentTypeScope="" ma:versionID="25469e31aada63e7eb51995d7acf0cb7">
  <xsd:schema xmlns:xsd="http://www.w3.org/2001/XMLSchema" xmlns:xs="http://www.w3.org/2001/XMLSchema" xmlns:p="http://schemas.microsoft.com/office/2006/metadata/properties" xmlns:ns2="de8e4f6b-0335-4603-9548-e642176681bb" targetNamespace="http://schemas.microsoft.com/office/2006/metadata/properties" ma:root="true" ma:fieldsID="3d19364ebf28c871a3d9b990e5f3e86a" ns2:_="">
    <xsd:import namespace="de8e4f6b-0335-4603-9548-e642176681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8e4f6b-0335-4603-9548-e642176681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E8390-F86E-4AB4-8D75-F7AD5DE5D28E}"/>
</file>

<file path=customXml/itemProps2.xml><?xml version="1.0" encoding="utf-8"?>
<ds:datastoreItem xmlns:ds="http://schemas.openxmlformats.org/officeDocument/2006/customXml" ds:itemID="{5D9BCB5A-9D9E-411E-8574-53F9C889FC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80B139-C22B-40EE-8BC1-832F3B947AC3}">
  <ds:schemaRefs>
    <ds:schemaRef ds:uri="http://schemas.microsoft.com/sharepoint/v3/contenttype/forms"/>
  </ds:schemaRefs>
</ds:datastoreItem>
</file>

<file path=customXml/itemProps4.xml><?xml version="1.0" encoding="utf-8"?>
<ds:datastoreItem xmlns:ds="http://schemas.openxmlformats.org/officeDocument/2006/customXml" ds:itemID="{98CBCB5C-6724-4CC4-A170-F857AA68A32E}">
  <ds:schemaRefs>
    <ds:schemaRef ds:uri="http://schemas.openxmlformats.org/officeDocument/2006/bibliography"/>
  </ds:schemaRefs>
</ds:datastoreItem>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Normal.dotm</Template>
  <DocSecurity>0</DocSecurity>
  <ScaleCrop>false</ScaleCrop>
  <Company/>
  <LinksUpToDate>false</LinksUpToDate>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2026-01-27T08:55:00Z</dcterms:created>
  <dcterms:modified xsi:type="dcterms:W3CDTF">2026-03-06T13:57:39Z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0x010100B75698FACAD33849BD7AF0B41AAD145A</vt:lpwstr>
  </property>
</Properties>
</file>